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F7D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0"/>
        <w:jc w:val="center"/>
        <w:rPr>
          <w:rFonts w:hint="eastAsia" w:ascii="宋体" w:hAnsi="宋体" w:eastAsia="宋体" w:cs="宋体"/>
          <w:sz w:val="28"/>
          <w:szCs w:val="28"/>
          <w:lang w:eastAsia="zh-CN"/>
        </w:rPr>
      </w:pPr>
      <w:r>
        <w:rPr>
          <w:rFonts w:hint="default" w:ascii="思源黑体 CN" w:hAnsi="思源黑体 CN" w:eastAsia="思源黑体 CN" w:cs="思源黑体 CN"/>
          <w:i w:val="0"/>
          <w:iCs w:val="0"/>
          <w:caps w:val="0"/>
          <w:color w:val="000000"/>
          <w:spacing w:val="0"/>
          <w:sz w:val="36"/>
          <w:szCs w:val="36"/>
          <w:shd w:val="clear" w:fill="FFFFFF"/>
        </w:rPr>
        <w:t>中国科协科普部2024年度科普标准化项目申报</w:t>
      </w:r>
      <w:r>
        <w:rPr>
          <w:rFonts w:hint="eastAsia" w:ascii="思源黑体 CN" w:hAnsi="思源黑体 CN" w:eastAsia="思源黑体 CN" w:cs="思源黑体 CN"/>
          <w:i w:val="0"/>
          <w:iCs w:val="0"/>
          <w:caps w:val="0"/>
          <w:color w:val="000000"/>
          <w:spacing w:val="0"/>
          <w:sz w:val="36"/>
          <w:szCs w:val="36"/>
          <w:shd w:val="clear" w:fill="FFFFFF"/>
          <w:lang w:val="en-US" w:eastAsia="zh-CN"/>
        </w:rPr>
        <w:t>要求</w:t>
      </w:r>
      <w:bookmarkStart w:id="0" w:name="_GoBack"/>
      <w:bookmarkEnd w:id="0"/>
    </w:p>
    <w:p w14:paraId="22B9F9A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一、项目名称</w:t>
      </w:r>
    </w:p>
    <w:p w14:paraId="6FFBDCE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2024年度科普标准化项目。</w:t>
      </w:r>
    </w:p>
    <w:p w14:paraId="46B4A89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二、申报对象</w:t>
      </w:r>
    </w:p>
    <w:p w14:paraId="3BCC034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符合政府购买服务相关规定的高等院校、研究机构、企事业单位和科技类社会组织等。</w:t>
      </w:r>
    </w:p>
    <w:p w14:paraId="5F1E350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三、各子项目采购需求</w:t>
      </w:r>
    </w:p>
    <w:p w14:paraId="51CCCD7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（一）国家标准预研项目</w:t>
      </w:r>
    </w:p>
    <w:p w14:paraId="0C02D38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国家标准预研项目是指申报单位根据给定标准题目申报立项，开展相关标准的研究后，编制完成相关标准草案的项目。</w:t>
      </w:r>
    </w:p>
    <w:p w14:paraId="0A28731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1.社会科普资源进校园活动指南研究（项目编号：kpbwh-2024-1-01）</w:t>
      </w:r>
    </w:p>
    <w:p w14:paraId="6EC3171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社会科普资源进校园的现状，分析其成效及存在的问题，总结提炼社会科普资源进校园活动模式，明确进校园的社会科普资源范围和分类，提出相应的指南标准，为社会科普资源进校园提供指导。</w:t>
      </w:r>
    </w:p>
    <w:p w14:paraId="303545B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0A8EDA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770A6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2ED4BE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有丰富的标准编制经验，熟悉社会科普资源进校园的相关情况，具备开展本研究的相关能力和资源。项目负责人应具有相关领域副高及以上专业技术职务，负责组织开展本项目的研究和标准编制工作，团队成员应具有相关的专业背景和研究基础。</w:t>
      </w:r>
    </w:p>
    <w:p w14:paraId="43A06DE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2.线下科普活动效果评价标准研究（项目编号：kpbwh-2024-1-02）</w:t>
      </w:r>
    </w:p>
    <w:p w14:paraId="7FB74B1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项目内容：深入调研线下科普活动的现状，研究并明确线下科普活动评价的评价原则、评价要素、评价流程、评价方法以及评价结果的内容与表现方式等，提出线下科普活动效果评价标准。</w:t>
      </w:r>
    </w:p>
    <w:p w14:paraId="24CD078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17499DB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2A0D3A3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3DA603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有丰富的标准编制经验，熟悉线下科普活动开展的相关情况，具有线下科普活动相关的研究基础及实践基础，同时具备开展本研究的相关能力和资源。项目负责人应具有相关领域副高及以上专业技术职务，负责组织开展本项目的研究和标准编制工作，团队成员应具有相关的专业背景和研究基础。</w:t>
      </w:r>
    </w:p>
    <w:p w14:paraId="29BA8FC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3.科技小院科普服务要求研究（项目编号：kpbwh-2024-1-03）</w:t>
      </w:r>
    </w:p>
    <w:p w14:paraId="73AD69D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研究科技小院科普服务的现状、需求、规律、经验、做法等，明确科技小院科普服务的内涵和分类，提出科技小院科普服务要求，对服务范围、服务内容、基本要求、服务质量管理等方面进行规范和指导。</w:t>
      </w:r>
    </w:p>
    <w:p w14:paraId="6D59333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5AEFB9C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C1921D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7604F19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熟悉科技小院建设现状，具有科技小院科普工作实践经验和研究基础，并具备丰富的标准编制经验。项目负责人应具有相关领域副高及以上专业技术职务，负责组织开展本项目的研究和标准编制工作，团队成员应具有相关的专业背景和研究基础。</w:t>
      </w:r>
    </w:p>
    <w:p w14:paraId="702F8A2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4.科普成果评价指南研究（项目编号：kpbwh-2024-1-04）</w:t>
      </w:r>
    </w:p>
    <w:p w14:paraId="5AA136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项目内容：研究梳理目前科普成果的种类，针对重要的科普成果类型，制定相应的评价指南标准，研究构建评价指标体系，并提出评价要素、评价流程、评价方法以及评价结果的内容与表现方式等。</w:t>
      </w:r>
    </w:p>
    <w:p w14:paraId="13E187C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3F7EE0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F0C600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9D26BB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熟悉科普成果现状，具有科普成果评价的实践经验和研究基础，并具备一定的标准编制经验。项目负责人应具有相关领域副高及以上专业技术职务，负责组织开展本项目的研究和标准编制工作，团队成员应具有相关的专业背景和研究基础。</w:t>
      </w:r>
    </w:p>
    <w:p w14:paraId="2D76F44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（二）标准性文件研编项目</w:t>
      </w:r>
    </w:p>
    <w:p w14:paraId="57FBC03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标准性文件研编项目是指申报单位根据给定标准题目申报立项，开展相关标准的研究、编制相关标准草案，并开展征求意见、专家预审查等工作，最终完成标准报批稿的项目。</w:t>
      </w:r>
    </w:p>
    <w:p w14:paraId="6C889D7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1.科技型企业科普服务指南研究（项目编号：kpbwh-2024-2-01）</w:t>
      </w:r>
    </w:p>
    <w:p w14:paraId="637D695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型企业科普情况，重点研究科技型企业开展科普服务典型案例，结合科技型企业的特点，提出科技型企业开展科普服务的服务原则、服务范围、服务形式、服务内容、服务流程、服务效果等，形成科技型企业的科普服务指南，为科技型企业开展科普服务提供指导。</w:t>
      </w:r>
    </w:p>
    <w:p w14:paraId="0395235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3EB93E8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2936B0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ED1CC1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型企业科普服务工作，具有相关研究基础。项目负责人应具有相关领域副高及以上专业技术职务，负责组织开展本项目的研究和标准编制工作；团队成员应具有相关的专业背景和研究基础。</w:t>
      </w:r>
    </w:p>
    <w:p w14:paraId="1EB9E2A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2.科普大篷车车载装置通用技术条件研究（项目编号：kpbwh-2024-2-02）</w:t>
      </w:r>
    </w:p>
    <w:p w14:paraId="2E39AE5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普大篷车车载装置运行情况，梳理、分析科普大篷车不同车型车载装置的功能需求以及便利性、安全性、必要性等要求，对科普大篷车改装的功能、性能、安全等通用技术指标进行研究，提出科普大篷车车载装置通用技术条件，为科普大篷车车载装置提供指导。</w:t>
      </w:r>
    </w:p>
    <w:p w14:paraId="156D3E8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244318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7969309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FF75A9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普大篷车车载装置通用技术，具有相关研究基础。项目负责人应具有相关领域副高及以上专业技术职务，负责组织开展本项目的研究和标准编制工作；团队成员应具有相关的专业背景和研究基础。</w:t>
      </w:r>
    </w:p>
    <w:p w14:paraId="6320778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3.科普场馆观众满意度评价指南研究（项目编号：kpbwh-2024-2-03）</w:t>
      </w:r>
    </w:p>
    <w:p w14:paraId="048F9F5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普场馆观众满意度的评价情况，深入研究科普场馆观众满意度评价原则、评价内容、评价指标或要素、评价流程、评价方法、评价结果运用等，形成科普场馆观众满意度评价指南，为科普场馆观众满意度评价提供指导。</w:t>
      </w:r>
    </w:p>
    <w:p w14:paraId="2BBA7C4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D4CB3E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B48ADB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5852D09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普场馆观众满意度评价工作，具有相关研究基础。项目负责人应具有相关领域副高及以上专业技术职务，负责组织开展本项目的研究和标准编制工作；团队成员应具有相关的专业背景和研究基础。</w:t>
      </w:r>
    </w:p>
    <w:p w14:paraId="278806E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4.科技馆展厅运行管理要求研究（项目编号：kpbwh-2024-2-04）</w:t>
      </w:r>
    </w:p>
    <w:p w14:paraId="277194F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展厅运行情况，尤其是不同地区、不同级别的科技馆的实际情况，深入研究科技馆展厅运行的岗位和职责设置、展厅卫生和安全环境、展厅展品检查统计等内容，提出展厅运行的工作内容和工作流程各环节的管理要求，形成科技馆展厅运行管理要求，为各科技馆展厅运行管理提供指导。</w:t>
      </w:r>
    </w:p>
    <w:p w14:paraId="7B2447C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6D1A65A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5B245F6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3C84EE3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展厅运行管理，具有相关研究基础。项目负责人应具有相关领域副高及以上专业技术职务，负责组织开展本项目的研究和标准编制工作；团队成员应具有相关的专业背景和研究基础。</w:t>
      </w:r>
    </w:p>
    <w:p w14:paraId="08E00F1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5.科技馆安全管理要求研究（项目编号：kpbwh-2024-2-05）</w:t>
      </w:r>
    </w:p>
    <w:p w14:paraId="0BE5BD8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安全管理情况，尤其是不同地区、不同级别的科技馆的实际情况，深入研究科技馆全流程安全管理要求，包括但不限于：科技馆安全管理责任、组织机制、安全教育内容及要求，科技馆区域危险源辨识与评估的内容及要求，科技馆安全隐患排查及隐患治理要求，区域公共秩序的管控要求，消防安全设施设备运行管理要求，区域布展施工、特种设备的安全管理要求，突发事件的评估、预案编制、演练等应急处置的要求等，形成科技馆安全管理要求，为科技馆安全运行提供指导。</w:t>
      </w:r>
    </w:p>
    <w:p w14:paraId="7240A00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6DC0D2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7FF927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6E7CC68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安全管理，具有相关研究基础。项目负责人应具有相关领域副高及以上专业技术职务，负责组织开展本项目的研究和标准编制工作；团队成员应具有相关的专业背景和研究基础。</w:t>
      </w:r>
    </w:p>
    <w:p w14:paraId="017A9B8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6.科技馆展品维修维护指南研究（项目编号：kpbwh-2024-2-06）</w:t>
      </w:r>
    </w:p>
    <w:p w14:paraId="06049D0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展品维修维护情况，深入研究展品维修维护的全部内容，包括但不限于：日常检查和维护、定期检查和维护、预防性维护、故障诊断、实施维修、维修验收，以及维修维护记录等，提出展品维修维护的总体原则，维护维修各环节的需要考虑的因素，形成科技馆展品维修维护指南，为科技馆展品维修维护提供指导。</w:t>
      </w:r>
    </w:p>
    <w:p w14:paraId="5D5D12E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A8F5BF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0C8196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B04040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展品维修维护，具有相关研究基础。项目负责人应具有相关领域副高及以上专业技术职务，负责组织开展本项目的研究和标准编制工作；团队成员应具有相关的专业背景和研究基础。</w:t>
      </w:r>
    </w:p>
    <w:p w14:paraId="134AEBB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7.健康科普从业人员能力要求研究（项目编号：kpbwh-2024-2-07）</w:t>
      </w:r>
    </w:p>
    <w:p w14:paraId="2A719A6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研究健康科普从业人员需要具备的能力，包括健康科学素养、伦理规范和隐私保护能力、医学人文与健康科普的融合能力、健康传播能力、组织策划能力、评估反馈能力、危机管理和沟通能力等，形成健康科普从业人员能力要求标准，为专门从事健康教育和信息传播的专业人员（包括医生、护士、公共卫生工作者、健康教育者、研究人员以及相关领域的科普讲师和志愿者等）设计培训课程、评估科普活动、提升团队的整体科普能力提供指导。</w:t>
      </w:r>
    </w:p>
    <w:p w14:paraId="6A085DB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64F8F41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2992D1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0AC57EB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健康科普从业人员有关情况，具有相关研究基础。项目负责人应具有相关领域副高及以上专业技术职务，负责组织开展本项目的研究和标准编制工作；团队成员应具有相关的专业背景和研究基础。</w:t>
      </w:r>
    </w:p>
    <w:p w14:paraId="670A466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8.青少年天文科普教育设施建设指南研究（项目编号：kpbwh-2024-2-08）</w:t>
      </w:r>
    </w:p>
    <w:p w14:paraId="73C6793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中小学天文科普教育设施建设总体情况，总结发展现状和存在技术需求问题；梳理青少年天文科普教育设施的建设条件、配置要求、技术维护、课程开发等内容，形成青少年天文科普教育设施建设指南，为全国中小学、教育基地、研学机构等相关机构的青少年天文科普教育设施建设提供参考和指导。</w:t>
      </w:r>
    </w:p>
    <w:p w14:paraId="2BE29D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1D9E8D7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0A1EA4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542ABE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青少年天文科普教育设施建设情况，具有相关研究基础。项目负责人应具有相关领域副高及以上专业技术职务，负责组织开展本项目的研究和标准编制工作；团队成员应具有相关的专业背景和研究基础。</w:t>
      </w:r>
    </w:p>
    <w:p w14:paraId="79D32A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（三）科普标准应用实施项目</w:t>
      </w:r>
    </w:p>
    <w:p w14:paraId="24BCC12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1.科普标准宣贯培训项目（项目编号：kpbwh-2024-3-1）</w:t>
      </w:r>
    </w:p>
    <w:p w14:paraId="7E5030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本项目为“科普标准宣贯培训项目”，分为科普标准宣贯、科普标准编写培训两个部分实施。</w:t>
      </w:r>
    </w:p>
    <w:p w14:paraId="7260BFC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（1）项目内容：</w:t>
      </w:r>
    </w:p>
    <w:p w14:paraId="09D7DBC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1）科普标准宣贯培训</w:t>
      </w:r>
    </w:p>
    <w:p w14:paraId="705DE2B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①制定科普标准宣贯培训方案</w:t>
      </w:r>
    </w:p>
    <w:p w14:paraId="5D07294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针对4项科普标准（《科技馆展览教育服务规范》（GB/T 41131-2021）、《数字科普资源质量要求》（GB/T 42421-2023）、《科技馆功能配置指南》(GB/T 43394-2023)和《线下科普活动基本要求》（GB/T 43395-2023）设计宣贯方案，明确宣贯方式、宣贯对象、时间进度、预期成效。</w:t>
      </w:r>
    </w:p>
    <w:p w14:paraId="34CB07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②组织开展科普标准宣贯线上会议</w:t>
      </w:r>
    </w:p>
    <w:p w14:paraId="5453F62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组织开展1次线上宣贯培训（培训2天，每天不少于6个学时），承担每次培训的筹备及具体会务工作，邀请标准主要起草人对标准内容进行解读，组织相关方（每次约100人）参加培训，制作电子版会议材料，培训全程需进行录制并剪辑为课程，培训结束后组织开展宣贯成效测评并撰写分析报告。</w:t>
      </w:r>
    </w:p>
    <w:p w14:paraId="39E2153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③制作科普标准宣贯培训宣传材料</w:t>
      </w:r>
    </w:p>
    <w:p w14:paraId="13D35EA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针对4项科普标准分别制作宣贯海报、H5等，并进行多平台推广，撰写并发布科普标准宣贯稿件（不少于3篇，推广平台不少于3个）。</w:t>
      </w:r>
    </w:p>
    <w:p w14:paraId="356BC02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2）科普标准编写培训</w:t>
      </w:r>
    </w:p>
    <w:p w14:paraId="089BE6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①制定科普标准编写培训方案</w:t>
      </w:r>
    </w:p>
    <w:p w14:paraId="226FAD4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针对科普标准的特点设计培训方案，明确培训方式、培训对象、时间进度、预期成效。</w:t>
      </w:r>
    </w:p>
    <w:p w14:paraId="105DA3A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②组织开展科普标准编写线上培训班</w:t>
      </w:r>
    </w:p>
    <w:p w14:paraId="0477C71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标准化工作和科普标准的特点开发系列培训课程，解读标准化政策、指导编写科普标准。组织开展1次线上培训会议（培训2天，每天不少于6个学时），承担每次培训的筹备及具体会务工作，邀请标准化和科普领域专家进行授课，组织相关方（每次约100人）参加会议，制作电子版培训材料，培训全程需进行录制并剪辑为课程，培训结束后组织开展培训成效测评并撰写分析报告，为参训人员开具相关结业证书。</w:t>
      </w:r>
    </w:p>
    <w:p w14:paraId="0EB3DF2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③制作科普标准编写培训宣传材料</w:t>
      </w:r>
    </w:p>
    <w:p w14:paraId="5AC05A4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制作科普标准培训海报、H5等，并进行多平台推广，撰写并发布科普标准培训稿件（不少于3篇，推广平台不少于3个）。</w:t>
      </w:r>
    </w:p>
    <w:p w14:paraId="4D1636A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（2）经费额度</w:t>
      </w:r>
    </w:p>
    <w:p w14:paraId="35D4ACA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本项目经费预算共计19万元。</w:t>
      </w:r>
    </w:p>
    <w:p w14:paraId="4F9BD2D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项目预算包含为完成申报任务规定的内容及范围并达到质量标准所需要的全部费用，采购人就申报任务约定内容将不再支付额外的费用。</w:t>
      </w:r>
    </w:p>
    <w:p w14:paraId="7D30C49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（3）项目周期</w:t>
      </w:r>
    </w:p>
    <w:p w14:paraId="2E0CB4E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2024年9月30日前完成，举办培训班的具体时间待与科普标委会秘书处商量后确定。</w:t>
      </w:r>
    </w:p>
    <w:p w14:paraId="6AF1C0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2.科普领域国家标准实施技术验证项目（项目编号：kpbwh-2024-3-2）</w:t>
      </w:r>
    </w:p>
    <w:p w14:paraId="52F5CD12">
      <w:pPr>
        <w:rPr>
          <w:rFonts w:hint="eastAsia" w:ascii="宋体" w:hAnsi="宋体" w:eastAsia="宋体" w:cs="宋体"/>
          <w:sz w:val="28"/>
          <w:szCs w:val="28"/>
          <w:lang w:eastAsia="zh-CN"/>
        </w:rPr>
      </w:pPr>
    </w:p>
    <w:p w14:paraId="2183C1A3">
      <w:pPr>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项目内容：深入调研分析及开展《科技馆展览教育服务规范》（GB/T 41131-2021）、《数字科普资源质量要求》（GB/T 42421-2023）、《线下科普活动基本要求》（GB/T 43395-2023）等科普领域国家标准实施技术验证情况，选择不少于10个标准实施单位（包括科技馆以及相关的标准适用单位），重点围绕标准技术指标、标准执行实施、服务质量与效率提升等方面进行技术验证与评价，并从科普标准修改完善、标准实施举措、实施成效提升等维度提出科普标准实施路径、政策建议。</w:t>
      </w:r>
    </w:p>
    <w:p w14:paraId="06B6563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4622BAC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6C017B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1）科普领域国家标准实施技术验证报告，该报告主要包括标准实施单位的标准技术验证情况；（2）科普领域国家标准实施技术验证研究报告，该报告要基于标准实施单位的标准技术验证情况，提出科普领域国家标准的实施路径、政策建议。</w:t>
      </w:r>
    </w:p>
    <w:p w14:paraId="5834F63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备深厚的标准化研究和实践经验，熟悉科普领域的标准化工作现状，具备开展科普服务标准化调查研究的相关能力和资源。项目负责人应具有相关领域副高及以上专业技术职务，负责组织开展本项目的研究工作，团队成员应具有相关的专业背景和研究基础。</w:t>
      </w:r>
    </w:p>
    <w:p w14:paraId="29E2C89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四、申报资格条件</w:t>
      </w:r>
    </w:p>
    <w:p w14:paraId="5C7FFEB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1.在中华人民共和国境内注册，具有独立法人资格，独立承担民事责任的能力，不接受自然人申报；</w:t>
      </w:r>
    </w:p>
    <w:p w14:paraId="683BA18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2.具有良好的商业信誉和健全的财务会计制度；</w:t>
      </w:r>
    </w:p>
    <w:p w14:paraId="6FDBE81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3.有依法缴纳税收和社会保障资金的良好记录；</w:t>
      </w:r>
    </w:p>
    <w:p w14:paraId="3A88D9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4.参加申报活动前三年内，在经营活动中没有重大违法记录（重大违法记录，是指供应商因违法经营受到刑事处罚或者责令停产停业、吊销许可证或者执照、较大数额罚款等行政处罚）；</w:t>
      </w:r>
    </w:p>
    <w:p w14:paraId="54EDEC8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5.申报单位未被信用中国网站（www.creditchina.gov.cn）、中国政府采购网（www.ccgp.gov.cn）列入失信被执行人、重大税收违法案件当事人名单、政府采购严重违法失信行为记录名单；</w:t>
      </w:r>
    </w:p>
    <w:p w14:paraId="74E4080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6.有下列情形之一的单位，不得申报：</w:t>
      </w:r>
    </w:p>
    <w:p w14:paraId="5301134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（1）两年内被中国科协通报并限期整改的；</w:t>
      </w:r>
    </w:p>
    <w:p w14:paraId="54EF7C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（2）两年内未按要求完成中国科协科普部有关项目的;</w:t>
      </w:r>
    </w:p>
    <w:p w14:paraId="467BB1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（3）两年内受到相关行政主管部门重大处罚的。</w:t>
      </w:r>
    </w:p>
    <w:p w14:paraId="661BE18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五、申报要求</w:t>
      </w:r>
    </w:p>
    <w:p w14:paraId="51F83E9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同一法人单位不得重复申请同一项目，已获得中国科协其它项目经费支持的项目不得申请。同等条件下，以往承担过科普部项目、验收结果优良的单位优先。如有协作单位，需在申报书中写明，并明确任务分工、经费使用等方面的责、权、利。</w:t>
      </w:r>
    </w:p>
    <w:p w14:paraId="785751B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本项目申报评审工作委托北京赛迪科技工程有限公司组织实施。申报材料为中国科协科普标准化项目申报书（以下简称《项目申报书》）（附件），申报材料应客观真实，要素齐全，目标合理，结构清晰，形式规范，不得弄虚作假。不能在申报书内表述清楚的部分，可添加附页。申报书</w:t>
      </w:r>
      <w:r>
        <w:rPr>
          <w:rFonts w:hint="eastAsia" w:ascii="宋体" w:hAnsi="宋体" w:eastAsia="宋体" w:cs="宋体"/>
          <w:sz w:val="28"/>
          <w:szCs w:val="28"/>
          <w:lang w:val="en-US" w:eastAsia="zh-CN"/>
        </w:rPr>
        <w:t>纸质版一式五份并</w:t>
      </w:r>
      <w:r>
        <w:rPr>
          <w:rFonts w:hint="eastAsia" w:ascii="宋体" w:hAnsi="宋体" w:eastAsia="宋体" w:cs="宋体"/>
          <w:sz w:val="28"/>
          <w:szCs w:val="28"/>
          <w:lang w:eastAsia="zh-CN"/>
        </w:rPr>
        <w:t>Word版同步报送</w:t>
      </w:r>
      <w:r>
        <w:rPr>
          <w:rFonts w:hint="eastAsia" w:ascii="宋体" w:hAnsi="宋体" w:eastAsia="宋体" w:cs="宋体"/>
          <w:sz w:val="28"/>
          <w:szCs w:val="28"/>
          <w:lang w:val="en-US" w:eastAsia="zh-CN"/>
        </w:rPr>
        <w:t>至科技处</w:t>
      </w:r>
      <w:r>
        <w:rPr>
          <w:rFonts w:hint="eastAsia" w:ascii="宋体" w:hAnsi="宋体" w:eastAsia="宋体" w:cs="宋体"/>
          <w:sz w:val="28"/>
          <w:szCs w:val="28"/>
          <w:lang w:eastAsia="zh-CN"/>
        </w:rPr>
        <w:t>（主题应注明申报单位+负责人+项目名称）。</w:t>
      </w:r>
    </w:p>
    <w:p w14:paraId="0C6747E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3.申报期限为2024年7月</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日17:00，逾期不予受理。中国科协科普部将组织开展项目评审，结果将通过中国科协网站公布。</w:t>
      </w:r>
    </w:p>
    <w:p w14:paraId="6BF875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4.各入选子项目承担单位与中国科协科普部签订合同，经费由中国科协科普部拨付给承担单位。</w:t>
      </w:r>
    </w:p>
    <w:p w14:paraId="7706F9A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5.采购部门：中国科学技术协会科学技术普及部</w:t>
      </w:r>
    </w:p>
    <w:p w14:paraId="53C9DDA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六、项目要求</w:t>
      </w:r>
    </w:p>
    <w:p w14:paraId="2F1791A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（一）项目实施</w:t>
      </w:r>
    </w:p>
    <w:p w14:paraId="17E0F58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1.项目应由项目单位本级执行，严禁转包，发现此类情况将取消项目承办资格并追缴项目拨款。</w:t>
      </w:r>
    </w:p>
    <w:p w14:paraId="5D3EDD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2.项目单位可结合自身情况配套资金，并详列测算依据。预算不可列支管理费。已有财政支持人员经费的单位，不可列支固定人员工资类预算。同一项目不得以不同名称申请中国科协其他经费支持。</w:t>
      </w:r>
    </w:p>
    <w:p w14:paraId="10462B5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3.项目单位应加强对项目经费的管理，按照规定用途与项目预算专款专用。不得擅自变更资金用途，不得擅自挤占、截留和挪用，保证资金支出和财务管理工作的规范性。财政补助单位须对项目经费单独核算。</w:t>
      </w:r>
    </w:p>
    <w:p w14:paraId="4220E30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（二）项目监督与验收</w:t>
      </w:r>
    </w:p>
    <w:p w14:paraId="104862D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项目单位应积极配合相关部门做好项目执行情况的监督管理、阶段性验收、总结验收和绩效评价工作，按要求在规定时间及时报送相关材料。</w:t>
      </w:r>
    </w:p>
    <w:p w14:paraId="402AB41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项目咨询</w:t>
      </w:r>
    </w:p>
    <w:p w14:paraId="4294922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国家标准预研项目联系人：科普标委会秘书处  刘琦</w:t>
      </w:r>
    </w:p>
    <w:p w14:paraId="4B613C1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联系电话：010-59041306</w:t>
      </w:r>
    </w:p>
    <w:p w14:paraId="5F62401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标准性文件研编项目联系人：科普标委会秘书处  杨洋</w:t>
      </w:r>
    </w:p>
    <w:p w14:paraId="783C515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联系电话：010-59041388</w:t>
      </w:r>
    </w:p>
    <w:p w14:paraId="61BCD34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科普标准应用实施项目联系人：科普标委会秘书处  杨洋</w:t>
      </w:r>
    </w:p>
    <w:p w14:paraId="5D311A56">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联系电话：010-59041388</w:t>
      </w:r>
    </w:p>
    <w:p w14:paraId="5F658E8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材料报送</w:t>
      </w:r>
    </w:p>
    <w:p w14:paraId="4491306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联系人：</w:t>
      </w:r>
      <w:r>
        <w:rPr>
          <w:rFonts w:hint="eastAsia" w:ascii="宋体" w:hAnsi="宋体" w:eastAsia="宋体" w:cs="宋体"/>
          <w:sz w:val="28"/>
          <w:szCs w:val="28"/>
          <w:lang w:val="en-US" w:eastAsia="zh-CN"/>
        </w:rPr>
        <w:t>刘海华</w:t>
      </w:r>
    </w:p>
    <w:p w14:paraId="564E5EC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w:t>
      </w:r>
      <w:r>
        <w:rPr>
          <w:rFonts w:hint="eastAsia" w:ascii="宋体" w:hAnsi="宋体" w:eastAsia="宋体" w:cs="宋体"/>
          <w:sz w:val="28"/>
          <w:szCs w:val="28"/>
          <w:lang w:val="en-US" w:eastAsia="zh-CN"/>
        </w:rPr>
        <w:t>86323287</w:t>
      </w:r>
    </w:p>
    <w:p w14:paraId="79ED76E1">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邮箱：</w:t>
      </w:r>
      <w:r>
        <w:rPr>
          <w:rFonts w:hint="eastAsia" w:ascii="宋体" w:hAnsi="宋体" w:eastAsia="宋体" w:cs="宋体"/>
          <w:sz w:val="28"/>
          <w:szCs w:val="28"/>
          <w:lang w:val="en-US" w:eastAsia="zh-CN"/>
        </w:rPr>
        <w:t>kjc</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dlpu.edu.cn</w:t>
      </w:r>
    </w:p>
    <w:p w14:paraId="0DB60E15">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报送</w:t>
      </w:r>
      <w:r>
        <w:rPr>
          <w:rFonts w:hint="eastAsia" w:ascii="宋体" w:hAnsi="宋体" w:eastAsia="宋体" w:cs="宋体"/>
          <w:sz w:val="28"/>
          <w:szCs w:val="28"/>
          <w:lang w:eastAsia="zh-CN"/>
        </w:rPr>
        <w:t>地址：</w:t>
      </w:r>
      <w:r>
        <w:rPr>
          <w:rFonts w:hint="eastAsia" w:ascii="宋体" w:hAnsi="宋体" w:eastAsia="宋体" w:cs="宋体"/>
          <w:sz w:val="28"/>
          <w:szCs w:val="28"/>
          <w:lang w:val="en-US" w:eastAsia="zh-CN"/>
        </w:rPr>
        <w:t>综合楼A座845房间</w:t>
      </w:r>
    </w:p>
    <w:p w14:paraId="5AB24530">
      <w:pPr>
        <w:rPr>
          <w:rFonts w:hint="eastAsia" w:ascii="宋体" w:hAnsi="宋体" w:eastAsia="宋体" w:cs="宋体"/>
          <w:sz w:val="28"/>
          <w:szCs w:val="28"/>
          <w:lang w:eastAsia="zh-CN"/>
        </w:rPr>
      </w:pPr>
    </w:p>
    <w:p w14:paraId="4EBD7B9F">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1.申报要求</w:t>
      </w:r>
    </w:p>
    <w:p w14:paraId="23D9F804">
      <w:pPr>
        <w:ind w:firstLine="1400" w:firstLineChars="500"/>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中国科协科普标准化项目申报书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jYWFiYWY2YjlhYzA0OWZkODI1ZWE4ODAxOTIyNTYifQ=="/>
  </w:docVars>
  <w:rsids>
    <w:rsidRoot w:val="00000000"/>
    <w:rsid w:val="17CF7AED"/>
    <w:rsid w:val="3249531B"/>
    <w:rsid w:val="37797999"/>
    <w:rsid w:val="76594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6960</Words>
  <Characters>7477</Characters>
  <Lines>0</Lines>
  <Paragraphs>0</Paragraphs>
  <TotalTime>13</TotalTime>
  <ScaleCrop>false</ScaleCrop>
  <LinksUpToDate>false</LinksUpToDate>
  <CharactersWithSpaces>7490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2024-06-27T07:04:00Z</dcterms:created>
  <dc:creator>lenovo</dc:creator>
  <cp:lastModifiedBy>丛亮</cp:lastModifiedBy>
  <dcterms:modified xsi:type="dcterms:W3CDTF">2024-06-27T07:20:30Z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1A88901FF78B422EA44285C2D2FC46A1_12</vt:lpwstr>
  </property>
</Properties>
</file>